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BA17" w14:textId="77777777" w:rsidR="00107FED" w:rsidRPr="001A03D6" w:rsidRDefault="0049692A" w:rsidP="0049692A">
      <w:pPr>
        <w:pStyle w:val="Titel"/>
        <w:jc w:val="left"/>
        <w:rPr>
          <w:rFonts w:cs="Arial"/>
          <w:sz w:val="28"/>
          <w:szCs w:val="28"/>
        </w:rPr>
      </w:pPr>
      <w:r w:rsidRPr="001A03D6">
        <w:rPr>
          <w:rFonts w:cs="Arial"/>
          <w:sz w:val="28"/>
          <w:szCs w:val="28"/>
        </w:rPr>
        <w:t>Orientierung über den Heimalltag</w:t>
      </w:r>
      <w:r w:rsidR="00F223EA">
        <w:rPr>
          <w:rFonts w:cs="Arial"/>
          <w:sz w:val="28"/>
          <w:szCs w:val="28"/>
        </w:rPr>
        <w:t xml:space="preserve"> in der Pfyffenegg</w:t>
      </w:r>
    </w:p>
    <w:p w14:paraId="5012D7E6" w14:textId="77777777" w:rsidR="00D63109" w:rsidRPr="001A03D6" w:rsidRDefault="00D63109" w:rsidP="00107FED">
      <w:pPr>
        <w:rPr>
          <w:rFonts w:cs="Arial"/>
          <w:b/>
          <w:bCs/>
          <w:szCs w:val="22"/>
        </w:rPr>
      </w:pPr>
    </w:p>
    <w:p w14:paraId="7DF180B2" w14:textId="77777777" w:rsidR="00BB4D54" w:rsidRPr="00E54115" w:rsidRDefault="00BB4D54" w:rsidP="00BB4D54">
      <w:pPr>
        <w:rPr>
          <w:rFonts w:cs="Arial"/>
          <w:b/>
          <w:bCs/>
          <w:szCs w:val="22"/>
        </w:rPr>
      </w:pPr>
      <w:r w:rsidRPr="00E54115">
        <w:rPr>
          <w:rFonts w:cs="Arial"/>
          <w:b/>
          <w:bCs/>
          <w:szCs w:val="22"/>
        </w:rPr>
        <w:t>Bewohnerzimmer</w:t>
      </w:r>
    </w:p>
    <w:p w14:paraId="34E32D51" w14:textId="57714896" w:rsidR="00BB4D54" w:rsidRDefault="00BB4D54" w:rsidP="00BB4D54">
      <w:pPr>
        <w:rPr>
          <w:rFonts w:cs="Arial"/>
          <w:szCs w:val="22"/>
        </w:rPr>
      </w:pPr>
      <w:r w:rsidRPr="001A03D6">
        <w:rPr>
          <w:rFonts w:cs="Arial"/>
          <w:szCs w:val="22"/>
        </w:rPr>
        <w:t>Das Zimmer ist mit einem Pflegebett, einem Nachttisch</w:t>
      </w:r>
      <w:r>
        <w:rPr>
          <w:rFonts w:cs="Arial"/>
          <w:szCs w:val="22"/>
        </w:rPr>
        <w:t>, einer Nachttischlampe</w:t>
      </w:r>
      <w:r w:rsidRPr="001A03D6">
        <w:rPr>
          <w:rFonts w:cs="Arial"/>
          <w:szCs w:val="22"/>
        </w:rPr>
        <w:t xml:space="preserve"> und einem Wandschrank ausgestattet. Daneben können Sie </w:t>
      </w:r>
      <w:r w:rsidR="003601BF">
        <w:rPr>
          <w:rFonts w:cs="Arial"/>
          <w:szCs w:val="22"/>
        </w:rPr>
        <w:t>i</w:t>
      </w:r>
      <w:r w:rsidRPr="001A03D6">
        <w:rPr>
          <w:rFonts w:cs="Arial"/>
          <w:szCs w:val="22"/>
        </w:rPr>
        <w:t xml:space="preserve">hr Zimmer in beschränktem Rahmen mit ihren eigenen Möbeln möblieren und Bilder mitbringen. Wir sind dankbar, wenn alle Möbel mit </w:t>
      </w:r>
      <w:r w:rsidR="001B2D7F">
        <w:rPr>
          <w:rFonts w:cs="Arial"/>
          <w:szCs w:val="22"/>
        </w:rPr>
        <w:t>i</w:t>
      </w:r>
      <w:r w:rsidRPr="001A03D6">
        <w:rPr>
          <w:rFonts w:cs="Arial"/>
          <w:szCs w:val="22"/>
        </w:rPr>
        <w:t xml:space="preserve">hrem Namen versehen werden. Wegen Stolpergefahr </w:t>
      </w:r>
      <w:r>
        <w:rPr>
          <w:rFonts w:cs="Arial"/>
          <w:szCs w:val="22"/>
        </w:rPr>
        <w:t xml:space="preserve">und aus hygienischen Gründen </w:t>
      </w:r>
      <w:r w:rsidRPr="001A03D6">
        <w:rPr>
          <w:rFonts w:cs="Arial"/>
          <w:szCs w:val="22"/>
        </w:rPr>
        <w:t>bitten wir Sie</w:t>
      </w:r>
      <w:r>
        <w:rPr>
          <w:rFonts w:cs="Arial"/>
          <w:szCs w:val="22"/>
        </w:rPr>
        <w:t>,</w:t>
      </w:r>
      <w:r w:rsidRPr="001A03D6">
        <w:rPr>
          <w:rFonts w:cs="Arial"/>
          <w:szCs w:val="22"/>
        </w:rPr>
        <w:t xml:space="preserve"> auf Teppiche zu verzichten. Auf Wunsch können Sie von uns weitere Möbel ausleihen (Ko</w:t>
      </w:r>
      <w:r>
        <w:rPr>
          <w:rFonts w:cs="Arial"/>
          <w:szCs w:val="22"/>
        </w:rPr>
        <w:t>m</w:t>
      </w:r>
      <w:r w:rsidRPr="001A03D6">
        <w:rPr>
          <w:rFonts w:cs="Arial"/>
          <w:szCs w:val="22"/>
        </w:rPr>
        <w:t xml:space="preserve">mode, </w:t>
      </w:r>
      <w:r>
        <w:rPr>
          <w:rFonts w:cs="Arial"/>
          <w:szCs w:val="22"/>
        </w:rPr>
        <w:t xml:space="preserve">Tisch, </w:t>
      </w:r>
      <w:r w:rsidRPr="001A03D6">
        <w:rPr>
          <w:rFonts w:cs="Arial"/>
          <w:szCs w:val="22"/>
        </w:rPr>
        <w:t xml:space="preserve">Stühle). </w:t>
      </w:r>
      <w:r>
        <w:rPr>
          <w:rFonts w:cs="Arial"/>
          <w:szCs w:val="22"/>
        </w:rPr>
        <w:t>Im Neubau dürfen Bilder nur an der Bilderschiene aufgehängt werden. Dabei ist der Heimleiter Ihnen gerne behilflich.</w:t>
      </w:r>
    </w:p>
    <w:p w14:paraId="5F1F1536" w14:textId="1379ABF0" w:rsidR="001A3A2C" w:rsidRDefault="001A3A2C" w:rsidP="00BB4D54">
      <w:pPr>
        <w:rPr>
          <w:rFonts w:cs="Arial"/>
          <w:szCs w:val="22"/>
        </w:rPr>
      </w:pPr>
    </w:p>
    <w:p w14:paraId="4F20E253" w14:textId="18334C73" w:rsidR="002C151E" w:rsidRPr="001A03D6" w:rsidRDefault="002C151E" w:rsidP="002C151E">
      <w:pPr>
        <w:rPr>
          <w:rFonts w:cs="Arial"/>
          <w:b/>
          <w:bCs/>
          <w:szCs w:val="22"/>
        </w:rPr>
      </w:pPr>
      <w:r w:rsidRPr="001A03D6">
        <w:rPr>
          <w:rFonts w:cs="Arial"/>
          <w:b/>
          <w:bCs/>
          <w:szCs w:val="22"/>
        </w:rPr>
        <w:t>TV</w:t>
      </w:r>
      <w:r w:rsidRPr="00CC51E1">
        <w:rPr>
          <w:rFonts w:cs="Arial"/>
          <w:b/>
          <w:bCs/>
          <w:szCs w:val="22"/>
        </w:rPr>
        <w:t xml:space="preserve"> </w:t>
      </w:r>
    </w:p>
    <w:p w14:paraId="54CB9C6D" w14:textId="00860CCF" w:rsidR="00883786" w:rsidRDefault="002C151E" w:rsidP="00622554">
      <w:pPr>
        <w:rPr>
          <w:rFonts w:cs="Arial"/>
          <w:szCs w:val="22"/>
        </w:rPr>
      </w:pPr>
      <w:r w:rsidRPr="001A03D6">
        <w:rPr>
          <w:rFonts w:cs="Arial"/>
          <w:szCs w:val="22"/>
        </w:rPr>
        <w:t xml:space="preserve">Alle Zimmer sind </w:t>
      </w:r>
      <w:r w:rsidR="00883786">
        <w:rPr>
          <w:rFonts w:cs="Arial"/>
          <w:szCs w:val="22"/>
        </w:rPr>
        <w:t>mit einem Fernsehen ausgestattet. Die Kosten (Swisscom-TV</w:t>
      </w:r>
      <w:r w:rsidR="001406F4">
        <w:rPr>
          <w:rFonts w:cs="Arial"/>
          <w:szCs w:val="22"/>
        </w:rPr>
        <w:t xml:space="preserve"> und Serafe Gebühren) übernimmt das Heim. </w:t>
      </w:r>
    </w:p>
    <w:p w14:paraId="5D33BA41" w14:textId="770D709A" w:rsidR="002E6828" w:rsidRDefault="002E6828" w:rsidP="00622554"/>
    <w:p w14:paraId="59A5B2FD" w14:textId="44D0753E" w:rsidR="00883786" w:rsidRDefault="00883786" w:rsidP="00622554">
      <w:r>
        <w:rPr>
          <w:rFonts w:cs="Arial"/>
          <w:b/>
          <w:bCs/>
          <w:szCs w:val="22"/>
        </w:rPr>
        <w:t>Telefon</w:t>
      </w:r>
    </w:p>
    <w:p w14:paraId="70CDE5B5" w14:textId="31A61AF8" w:rsidR="002C151E" w:rsidRDefault="00883786" w:rsidP="00622554">
      <w:pPr>
        <w:rPr>
          <w:rFonts w:cs="Arial"/>
          <w:szCs w:val="22"/>
        </w:rPr>
      </w:pPr>
      <w:r>
        <w:rPr>
          <w:rFonts w:cs="Arial"/>
          <w:szCs w:val="22"/>
        </w:rPr>
        <w:t xml:space="preserve">Die Zimmer sind mit einem Telefon ausgestattet für den internen Gebrauch (kostenlos). Ein externer Anschluss muss installiert werden. Wenn sie wünschen, können sie dafür </w:t>
      </w:r>
      <w:r w:rsidR="00622554">
        <w:rPr>
          <w:rFonts w:cs="Arial"/>
          <w:szCs w:val="22"/>
        </w:rPr>
        <w:t>i</w:t>
      </w:r>
      <w:r w:rsidR="002C151E" w:rsidRPr="001A03D6">
        <w:rPr>
          <w:rFonts w:cs="Arial"/>
          <w:szCs w:val="22"/>
        </w:rPr>
        <w:t>hre bisherige Telefonnummer beibehalten</w:t>
      </w:r>
      <w:r w:rsidR="002C151E">
        <w:rPr>
          <w:rFonts w:cs="Arial"/>
          <w:szCs w:val="22"/>
        </w:rPr>
        <w:t xml:space="preserve">. Mit einem Rufnummer-Übernahmeantrag wird </w:t>
      </w:r>
      <w:r w:rsidR="00622554">
        <w:rPr>
          <w:rFonts w:cs="Arial"/>
          <w:szCs w:val="22"/>
        </w:rPr>
        <w:t>i</w:t>
      </w:r>
      <w:r w:rsidR="002C151E">
        <w:rPr>
          <w:rFonts w:cs="Arial"/>
          <w:szCs w:val="22"/>
        </w:rPr>
        <w:t>hre Telefonnummer auf die Anlage der Pfyffenegg übertragen</w:t>
      </w:r>
      <w:r w:rsidR="002C151E" w:rsidRPr="001A03D6">
        <w:rPr>
          <w:rFonts w:cs="Arial"/>
          <w:szCs w:val="22"/>
        </w:rPr>
        <w:t xml:space="preserve">. </w:t>
      </w:r>
      <w:r w:rsidR="002C151E">
        <w:rPr>
          <w:rFonts w:cs="Arial"/>
          <w:szCs w:val="22"/>
        </w:rPr>
        <w:t xml:space="preserve">Das Formular wird unsererseits ausgefüllt und die notwendigen Schritte unternommen. Für die Grundgebühr wird ein Betrag von Fr. 25.00 </w:t>
      </w:r>
      <w:r>
        <w:rPr>
          <w:rFonts w:cs="Arial"/>
          <w:szCs w:val="22"/>
        </w:rPr>
        <w:t xml:space="preserve">inklusive Gesprächskosten im Inland </w:t>
      </w:r>
      <w:r w:rsidR="002C151E">
        <w:rPr>
          <w:rFonts w:cs="Arial"/>
          <w:szCs w:val="22"/>
        </w:rPr>
        <w:t xml:space="preserve">in Rechnung gestellt. </w:t>
      </w:r>
      <w:r>
        <w:rPr>
          <w:rFonts w:cs="Arial"/>
          <w:szCs w:val="22"/>
        </w:rPr>
        <w:t xml:space="preserve">Anrufe ins Ausland werden zusätzlich verrechnet. </w:t>
      </w:r>
    </w:p>
    <w:p w14:paraId="47AD1470" w14:textId="34E1313B" w:rsidR="002C151E" w:rsidRDefault="002C151E" w:rsidP="002C151E">
      <w:pPr>
        <w:rPr>
          <w:rFonts w:cs="Arial"/>
          <w:szCs w:val="22"/>
        </w:rPr>
      </w:pPr>
    </w:p>
    <w:p w14:paraId="3E2A6B9E" w14:textId="72853564" w:rsidR="00F5091A" w:rsidRDefault="00F5091A" w:rsidP="002C151E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Internet</w:t>
      </w:r>
    </w:p>
    <w:p w14:paraId="1A9400C6" w14:textId="4B5B2959" w:rsidR="00F5091A" w:rsidRPr="00F5091A" w:rsidRDefault="00F5091A" w:rsidP="00F5091A">
      <w:pPr>
        <w:rPr>
          <w:rFonts w:cs="Arial"/>
          <w:szCs w:val="22"/>
        </w:rPr>
      </w:pPr>
      <w:r w:rsidRPr="00F5091A">
        <w:rPr>
          <w:rFonts w:cs="Arial"/>
          <w:szCs w:val="22"/>
        </w:rPr>
        <w:t>Wir verfügen über WLA</w:t>
      </w:r>
      <w:r>
        <w:rPr>
          <w:rFonts w:cs="Arial"/>
          <w:szCs w:val="22"/>
        </w:rPr>
        <w:t xml:space="preserve">N, </w:t>
      </w:r>
      <w:r w:rsidRPr="00F5091A">
        <w:rPr>
          <w:rFonts w:cs="Arial"/>
          <w:szCs w:val="22"/>
        </w:rPr>
        <w:t>Benutzername: Pfyffenegg</w:t>
      </w:r>
      <w:r>
        <w:rPr>
          <w:rFonts w:cs="Arial"/>
          <w:szCs w:val="22"/>
        </w:rPr>
        <w:t xml:space="preserve"> /</w:t>
      </w:r>
      <w:r w:rsidRPr="00F5091A">
        <w:rPr>
          <w:rFonts w:cs="Arial"/>
          <w:szCs w:val="22"/>
        </w:rPr>
        <w:t xml:space="preserve"> P</w:t>
      </w:r>
      <w:r>
        <w:rPr>
          <w:rFonts w:cs="Arial"/>
          <w:szCs w:val="22"/>
        </w:rPr>
        <w:t>asswort:</w:t>
      </w:r>
      <w:r w:rsidRPr="00F509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</w:t>
      </w:r>
      <w:r w:rsidRPr="00F5091A">
        <w:rPr>
          <w:rFonts w:cs="Arial"/>
          <w:szCs w:val="22"/>
        </w:rPr>
        <w:t>ewohner</w:t>
      </w:r>
    </w:p>
    <w:p w14:paraId="74BCAC9C" w14:textId="77777777" w:rsidR="00F5091A" w:rsidRDefault="00F5091A" w:rsidP="002C151E">
      <w:pPr>
        <w:rPr>
          <w:rFonts w:cs="Arial"/>
          <w:szCs w:val="22"/>
        </w:rPr>
      </w:pPr>
    </w:p>
    <w:p w14:paraId="55E19880" w14:textId="77777777" w:rsidR="002C151E" w:rsidRPr="001A03D6" w:rsidRDefault="002C151E" w:rsidP="002C151E">
      <w:pPr>
        <w:rPr>
          <w:rFonts w:cs="Arial"/>
          <w:b/>
          <w:bCs/>
          <w:szCs w:val="22"/>
        </w:rPr>
      </w:pPr>
      <w:r w:rsidRPr="001A03D6">
        <w:rPr>
          <w:rFonts w:cs="Arial"/>
          <w:b/>
          <w:bCs/>
          <w:szCs w:val="22"/>
        </w:rPr>
        <w:t>Rauchen</w:t>
      </w:r>
      <w:r>
        <w:rPr>
          <w:rFonts w:cs="Arial"/>
          <w:b/>
          <w:bCs/>
          <w:szCs w:val="22"/>
        </w:rPr>
        <w:t xml:space="preserve"> / Kerzen</w:t>
      </w:r>
    </w:p>
    <w:p w14:paraId="4AA45A44" w14:textId="77777777" w:rsidR="002C151E" w:rsidRPr="001A03D6" w:rsidRDefault="002C151E" w:rsidP="002C151E">
      <w:pPr>
        <w:rPr>
          <w:rFonts w:cs="Arial"/>
          <w:bCs/>
          <w:szCs w:val="22"/>
        </w:rPr>
      </w:pPr>
      <w:r w:rsidRPr="001A03D6">
        <w:rPr>
          <w:rFonts w:cs="Arial"/>
          <w:bCs/>
          <w:szCs w:val="22"/>
        </w:rPr>
        <w:t xml:space="preserve">Für Raucher hat es im 1. Stock ein Fumoir. Das Rauchen ist nur dort oder draussen erlaubt. </w:t>
      </w:r>
    </w:p>
    <w:p w14:paraId="1E27AE88" w14:textId="77777777" w:rsidR="002C151E" w:rsidRPr="001A03D6" w:rsidRDefault="002C151E" w:rsidP="002C151E">
      <w:pPr>
        <w:rPr>
          <w:rFonts w:cs="Arial"/>
          <w:bCs/>
          <w:szCs w:val="22"/>
        </w:rPr>
      </w:pPr>
      <w:r w:rsidRPr="001A03D6">
        <w:rPr>
          <w:rFonts w:cs="Arial"/>
          <w:bCs/>
          <w:szCs w:val="22"/>
        </w:rPr>
        <w:t xml:space="preserve">Das </w:t>
      </w:r>
      <w:r>
        <w:rPr>
          <w:rFonts w:cs="Arial"/>
          <w:bCs/>
          <w:szCs w:val="22"/>
        </w:rPr>
        <w:t>A</w:t>
      </w:r>
      <w:r w:rsidRPr="001A03D6">
        <w:rPr>
          <w:rFonts w:cs="Arial"/>
          <w:bCs/>
          <w:szCs w:val="22"/>
        </w:rPr>
        <w:t>nzünden von Kerzen und der Gebrauch von Koch</w:t>
      </w:r>
      <w:r>
        <w:rPr>
          <w:rFonts w:cs="Arial"/>
          <w:bCs/>
          <w:szCs w:val="22"/>
        </w:rPr>
        <w:t>apparaten, Tauchsiedern etc. sind</w:t>
      </w:r>
      <w:r w:rsidRPr="001A03D6">
        <w:rPr>
          <w:rFonts w:cs="Arial"/>
          <w:bCs/>
          <w:szCs w:val="22"/>
        </w:rPr>
        <w:t xml:space="preserve"> in den Zimmern nicht gestattet. </w:t>
      </w:r>
    </w:p>
    <w:p w14:paraId="0242937D" w14:textId="77777777" w:rsidR="002C151E" w:rsidRDefault="002C151E" w:rsidP="00BB4D54">
      <w:pPr>
        <w:rPr>
          <w:rFonts w:cs="Arial"/>
          <w:szCs w:val="22"/>
        </w:rPr>
      </w:pPr>
    </w:p>
    <w:p w14:paraId="4207CC24" w14:textId="77777777" w:rsidR="002C151E" w:rsidRDefault="002C151E" w:rsidP="002C151E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Wäsche</w:t>
      </w:r>
    </w:p>
    <w:p w14:paraId="5628BE1D" w14:textId="77777777" w:rsidR="00193F05" w:rsidRDefault="002C151E" w:rsidP="002C151E">
      <w:pPr>
        <w:rPr>
          <w:rFonts w:cs="Arial"/>
          <w:szCs w:val="22"/>
        </w:rPr>
      </w:pPr>
      <w:r>
        <w:rPr>
          <w:rFonts w:cs="Arial"/>
          <w:szCs w:val="22"/>
        </w:rPr>
        <w:t>Bett</w:t>
      </w:r>
      <w:r w:rsidR="00622554">
        <w:rPr>
          <w:rFonts w:cs="Arial"/>
          <w:szCs w:val="22"/>
        </w:rPr>
        <w:t>- und</w:t>
      </w:r>
      <w:r w:rsidRPr="001A03D6">
        <w:rPr>
          <w:rFonts w:cs="Arial"/>
          <w:szCs w:val="22"/>
        </w:rPr>
        <w:t xml:space="preserve"> Frottierwäsche stellen wir zur Verfügung </w:t>
      </w:r>
      <w:r w:rsidRPr="00DC0840">
        <w:rPr>
          <w:rFonts w:cs="Arial"/>
          <w:szCs w:val="22"/>
        </w:rPr>
        <w:t>und sind im Grundtarif inbegriffen.</w:t>
      </w:r>
      <w:r w:rsidRPr="001A03D6">
        <w:rPr>
          <w:rFonts w:cs="Arial"/>
          <w:szCs w:val="22"/>
        </w:rPr>
        <w:t xml:space="preserve"> Alle Ihre persönl</w:t>
      </w:r>
      <w:r>
        <w:rPr>
          <w:rFonts w:cs="Arial"/>
          <w:szCs w:val="22"/>
        </w:rPr>
        <w:t>ichen Kleider</w:t>
      </w:r>
      <w:r w:rsidRPr="001A03D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Jacken</w:t>
      </w:r>
      <w:r w:rsidRPr="001A03D6">
        <w:rPr>
          <w:rFonts w:cs="Arial"/>
          <w:szCs w:val="22"/>
        </w:rPr>
        <w:t xml:space="preserve"> und Schuhe sind mit vollem Name</w:t>
      </w:r>
      <w:r>
        <w:rPr>
          <w:rFonts w:cs="Arial"/>
          <w:szCs w:val="22"/>
        </w:rPr>
        <w:t>n</w:t>
      </w:r>
      <w:r w:rsidRPr="001A03D6">
        <w:rPr>
          <w:rFonts w:cs="Arial"/>
          <w:szCs w:val="22"/>
        </w:rPr>
        <w:t xml:space="preserve"> und Vorname</w:t>
      </w:r>
      <w:r>
        <w:rPr>
          <w:rFonts w:cs="Arial"/>
          <w:szCs w:val="22"/>
        </w:rPr>
        <w:t xml:space="preserve">n zu zeichnen. </w:t>
      </w:r>
      <w:r w:rsidRPr="001A03D6">
        <w:rPr>
          <w:rFonts w:cs="Arial"/>
          <w:szCs w:val="22"/>
        </w:rPr>
        <w:t>„Nämeli“</w:t>
      </w:r>
      <w:r>
        <w:rPr>
          <w:rFonts w:cs="Arial"/>
          <w:szCs w:val="22"/>
        </w:rPr>
        <w:t xml:space="preserve"> zum Annähen</w:t>
      </w:r>
      <w:r w:rsidRPr="001A03D6">
        <w:rPr>
          <w:rFonts w:cs="Arial"/>
          <w:szCs w:val="22"/>
        </w:rPr>
        <w:t xml:space="preserve"> können bei uns </w:t>
      </w:r>
      <w:r>
        <w:rPr>
          <w:rFonts w:cs="Arial"/>
          <w:szCs w:val="22"/>
        </w:rPr>
        <w:t xml:space="preserve">bezogen werden. </w:t>
      </w:r>
      <w:r w:rsidRPr="001A03D6">
        <w:rPr>
          <w:rFonts w:cs="Arial"/>
          <w:szCs w:val="22"/>
        </w:rPr>
        <w:t xml:space="preserve">Sollte es Ihnen oder </w:t>
      </w:r>
      <w:r w:rsidR="000B4824">
        <w:rPr>
          <w:rFonts w:cs="Arial"/>
          <w:szCs w:val="22"/>
        </w:rPr>
        <w:t>i</w:t>
      </w:r>
      <w:r w:rsidRPr="001A03D6">
        <w:rPr>
          <w:rFonts w:cs="Arial"/>
          <w:szCs w:val="22"/>
        </w:rPr>
        <w:t xml:space="preserve">hren Angehörigen nicht möglich sein, die „Nämeli“ anzunähen, können wir dies durch unseren Hausdienst gegen ein </w:t>
      </w:r>
      <w:r w:rsidR="00DC0840" w:rsidRPr="001A03D6">
        <w:rPr>
          <w:rFonts w:cs="Arial"/>
          <w:szCs w:val="22"/>
        </w:rPr>
        <w:t>Entgelt</w:t>
      </w:r>
      <w:r w:rsidRPr="001A03D6">
        <w:rPr>
          <w:rFonts w:cs="Arial"/>
          <w:szCs w:val="22"/>
        </w:rPr>
        <w:t xml:space="preserve"> von</w:t>
      </w:r>
    </w:p>
    <w:p w14:paraId="402F6568" w14:textId="74123500" w:rsidR="002C151E" w:rsidRPr="00F223EA" w:rsidRDefault="002C151E" w:rsidP="002C151E">
      <w:pPr>
        <w:rPr>
          <w:rFonts w:cs="Arial"/>
          <w:b/>
          <w:bCs/>
          <w:szCs w:val="22"/>
        </w:rPr>
      </w:pPr>
      <w:r w:rsidRPr="001A03D6">
        <w:rPr>
          <w:rFonts w:cs="Arial"/>
          <w:szCs w:val="22"/>
        </w:rPr>
        <w:t>Fr. 100</w:t>
      </w:r>
      <w:r>
        <w:rPr>
          <w:rFonts w:cs="Arial"/>
          <w:szCs w:val="22"/>
        </w:rPr>
        <w:t xml:space="preserve">.-  (pro Set, 144 Stk.) </w:t>
      </w:r>
      <w:r w:rsidRPr="001A03D6">
        <w:rPr>
          <w:rFonts w:cs="Arial"/>
          <w:szCs w:val="22"/>
        </w:rPr>
        <w:t xml:space="preserve">übernehmen. </w:t>
      </w:r>
      <w:r>
        <w:rPr>
          <w:rFonts w:cs="Arial"/>
          <w:szCs w:val="22"/>
        </w:rPr>
        <w:t>Für Woll- und Seidentextilien</w:t>
      </w:r>
      <w:r w:rsidR="000B4824">
        <w:rPr>
          <w:rFonts w:cs="Arial"/>
          <w:szCs w:val="22"/>
        </w:rPr>
        <w:t xml:space="preserve"> sowie Textilien welche chemisch gereinigt werden m</w:t>
      </w:r>
      <w:r w:rsidR="00B55614">
        <w:rPr>
          <w:rFonts w:cs="Arial"/>
          <w:szCs w:val="22"/>
        </w:rPr>
        <w:t>üssen,</w:t>
      </w:r>
      <w:r>
        <w:rPr>
          <w:rFonts w:cs="Arial"/>
          <w:szCs w:val="22"/>
        </w:rPr>
        <w:t xml:space="preserve"> wird keine Haftung übernommen </w:t>
      </w:r>
      <w:r w:rsidRPr="001F7A97">
        <w:rPr>
          <w:rFonts w:cs="Arial"/>
          <w:szCs w:val="22"/>
        </w:rPr>
        <w:sym w:font="Wingdings" w:char="F0E0"/>
      </w:r>
      <w:r>
        <w:rPr>
          <w:rFonts w:cs="Arial"/>
          <w:szCs w:val="22"/>
        </w:rPr>
        <w:t xml:space="preserve"> bitte keine teuren Kleidungsstücke mitbringen.</w:t>
      </w:r>
    </w:p>
    <w:p w14:paraId="755228EF" w14:textId="343CBBB5" w:rsidR="002C151E" w:rsidRDefault="002C151E" w:rsidP="002C151E">
      <w:pPr>
        <w:rPr>
          <w:rFonts w:cs="Arial"/>
          <w:szCs w:val="22"/>
        </w:rPr>
      </w:pPr>
    </w:p>
    <w:p w14:paraId="209EA811" w14:textId="77777777" w:rsidR="002C151E" w:rsidRPr="001A03D6" w:rsidRDefault="002C151E" w:rsidP="002C151E">
      <w:pPr>
        <w:rPr>
          <w:rFonts w:cs="Arial"/>
          <w:b/>
          <w:bCs/>
          <w:szCs w:val="22"/>
        </w:rPr>
      </w:pPr>
      <w:r w:rsidRPr="001A03D6">
        <w:rPr>
          <w:rFonts w:cs="Arial"/>
          <w:b/>
          <w:bCs/>
          <w:szCs w:val="22"/>
        </w:rPr>
        <w:t>Ausgang</w:t>
      </w:r>
    </w:p>
    <w:p w14:paraId="01A25B23" w14:textId="46D22C6C" w:rsidR="002C151E" w:rsidRPr="001A03D6" w:rsidRDefault="002C151E" w:rsidP="002C151E">
      <w:pPr>
        <w:rPr>
          <w:rFonts w:cs="Arial"/>
          <w:bCs/>
          <w:szCs w:val="22"/>
        </w:rPr>
      </w:pPr>
      <w:r w:rsidRPr="001A03D6">
        <w:rPr>
          <w:rFonts w:cs="Arial"/>
          <w:bCs/>
          <w:szCs w:val="22"/>
        </w:rPr>
        <w:t>Wer auswärts essen möchte, wird gebeten</w:t>
      </w:r>
      <w:r w:rsidR="00B55614">
        <w:rPr>
          <w:rFonts w:cs="Arial"/>
          <w:bCs/>
          <w:szCs w:val="22"/>
        </w:rPr>
        <w:t>,</w:t>
      </w:r>
      <w:r w:rsidRPr="001A03D6">
        <w:rPr>
          <w:rFonts w:cs="Arial"/>
          <w:bCs/>
          <w:szCs w:val="22"/>
        </w:rPr>
        <w:t xml:space="preserve"> sich </w:t>
      </w:r>
      <w:r w:rsidR="007318A3">
        <w:rPr>
          <w:rFonts w:cs="Arial"/>
          <w:bCs/>
          <w:szCs w:val="22"/>
        </w:rPr>
        <w:t xml:space="preserve">beim Pflegepersonal und </w:t>
      </w:r>
      <w:r w:rsidRPr="001A03D6">
        <w:rPr>
          <w:rFonts w:cs="Arial"/>
          <w:bCs/>
          <w:szCs w:val="22"/>
        </w:rPr>
        <w:t>in der Küche abzumelden. Die verordneten Medikamente müssen bei den Pflegeverantwortlichen abgeholt werd</w:t>
      </w:r>
      <w:r>
        <w:rPr>
          <w:rFonts w:cs="Arial"/>
          <w:bCs/>
          <w:szCs w:val="22"/>
        </w:rPr>
        <w:t>en. Die Eingangstüre ist nach 20</w:t>
      </w:r>
      <w:r w:rsidRPr="001A03D6">
        <w:rPr>
          <w:rFonts w:cs="Arial"/>
          <w:bCs/>
          <w:szCs w:val="22"/>
        </w:rPr>
        <w:t xml:space="preserve">.00 Uhr geschlossen. Eine spätere Rückkehr, sowie eine allfällige Abwesenheit über Nacht </w:t>
      </w:r>
      <w:r>
        <w:rPr>
          <w:rFonts w:cs="Arial"/>
          <w:bCs/>
          <w:szCs w:val="22"/>
        </w:rPr>
        <w:t xml:space="preserve">muss der Pflege gemeldet werden. </w:t>
      </w:r>
    </w:p>
    <w:p w14:paraId="4C8F01B7" w14:textId="77777777" w:rsidR="002C151E" w:rsidRPr="001A03D6" w:rsidRDefault="002C151E" w:rsidP="002C151E">
      <w:pPr>
        <w:rPr>
          <w:rFonts w:cs="Arial"/>
          <w:bCs/>
          <w:szCs w:val="22"/>
        </w:rPr>
      </w:pPr>
    </w:p>
    <w:p w14:paraId="6BF95713" w14:textId="77777777" w:rsidR="002C151E" w:rsidRPr="001A03D6" w:rsidRDefault="002C151E" w:rsidP="002C151E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Arztwahl </w:t>
      </w:r>
    </w:p>
    <w:p w14:paraId="578E76A7" w14:textId="77777777" w:rsidR="002C151E" w:rsidRPr="001A03D6" w:rsidRDefault="002C151E" w:rsidP="002C151E">
      <w:pPr>
        <w:rPr>
          <w:rFonts w:cs="Arial"/>
          <w:szCs w:val="22"/>
        </w:rPr>
      </w:pPr>
      <w:r>
        <w:rPr>
          <w:rFonts w:cs="Arial"/>
          <w:bCs/>
          <w:szCs w:val="22"/>
        </w:rPr>
        <w:t>D</w:t>
      </w:r>
      <w:r w:rsidRPr="001A03D6">
        <w:rPr>
          <w:rFonts w:cs="Arial"/>
          <w:bCs/>
          <w:szCs w:val="22"/>
        </w:rPr>
        <w:t>er Bewohner hat Anrecht auf freie Arztwahl. Somit kann der bisherige Haus</w:t>
      </w:r>
      <w:r>
        <w:rPr>
          <w:rFonts w:cs="Arial"/>
          <w:bCs/>
          <w:szCs w:val="22"/>
        </w:rPr>
        <w:t>arzt beibehalten werden. Über ä</w:t>
      </w:r>
      <w:r w:rsidRPr="001A03D6">
        <w:rPr>
          <w:rFonts w:cs="Arial"/>
          <w:bCs/>
          <w:szCs w:val="22"/>
        </w:rPr>
        <w:t>rztliche Verordnungen und Therapien ist das Pflegepersonal auf dem Laufenden zu halten.</w:t>
      </w:r>
      <w:r>
        <w:rPr>
          <w:rFonts w:cs="Arial"/>
          <w:bCs/>
          <w:szCs w:val="22"/>
        </w:rPr>
        <w:t xml:space="preserve"> </w:t>
      </w:r>
      <w:r w:rsidRPr="001A03D6">
        <w:rPr>
          <w:rFonts w:cs="Arial"/>
          <w:szCs w:val="22"/>
        </w:rPr>
        <w:t>Wenn Sie eine Patientenverfügung haben, teilen Sie dies der Pflege</w:t>
      </w:r>
      <w:r>
        <w:rPr>
          <w:rFonts w:cs="Arial"/>
          <w:szCs w:val="22"/>
        </w:rPr>
        <w:t xml:space="preserve"> bitte</w:t>
      </w:r>
      <w:r w:rsidRPr="001A03D6">
        <w:rPr>
          <w:rFonts w:cs="Arial"/>
          <w:szCs w:val="22"/>
        </w:rPr>
        <w:t xml:space="preserve"> mit. </w:t>
      </w:r>
    </w:p>
    <w:p w14:paraId="1A692476" w14:textId="77777777" w:rsidR="002C151E" w:rsidRDefault="002C151E" w:rsidP="002C151E">
      <w:pPr>
        <w:rPr>
          <w:rFonts w:cs="Arial"/>
          <w:b/>
          <w:bCs/>
          <w:szCs w:val="22"/>
        </w:rPr>
      </w:pPr>
    </w:p>
    <w:p w14:paraId="0B69BFE1" w14:textId="41E7E110" w:rsidR="00E92D8D" w:rsidRDefault="00EC6B5C" w:rsidP="00063F0F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</w:t>
      </w:r>
      <w:r w:rsidR="002C151E">
        <w:rPr>
          <w:rFonts w:cs="Arial"/>
          <w:b/>
          <w:bCs/>
          <w:szCs w:val="22"/>
        </w:rPr>
        <w:t>eelsorge</w:t>
      </w:r>
    </w:p>
    <w:p w14:paraId="54EBCE70" w14:textId="6FB50403" w:rsidR="002C151E" w:rsidRDefault="002C151E" w:rsidP="00063F0F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Die Pfar</w:t>
      </w:r>
      <w:r w:rsidR="00537DA2">
        <w:rPr>
          <w:rFonts w:cs="Arial"/>
          <w:bCs/>
          <w:szCs w:val="22"/>
        </w:rPr>
        <w:t>rpersonen</w:t>
      </w:r>
      <w:r>
        <w:rPr>
          <w:rFonts w:cs="Arial"/>
          <w:bCs/>
          <w:szCs w:val="22"/>
        </w:rPr>
        <w:t xml:space="preserve"> der Kirchgemeinden Saanen und Gsteig und der Freikirchen halten in der Pfyffenegg regelmässig Gottesdienste. Diese Veranstaltung</w:t>
      </w:r>
      <w:r w:rsidR="00537DA2">
        <w:rPr>
          <w:rFonts w:cs="Arial"/>
          <w:bCs/>
          <w:szCs w:val="22"/>
        </w:rPr>
        <w:t xml:space="preserve"> ist</w:t>
      </w:r>
      <w:r>
        <w:rPr>
          <w:rFonts w:cs="Arial"/>
          <w:bCs/>
          <w:szCs w:val="22"/>
        </w:rPr>
        <w:t xml:space="preserve"> freiwillig. Auf Wunsch des Bewohners kann mit einem Pfarrer oder Seelsorger seiner Wahl ein persönlicher Termin vereinbart werden. </w:t>
      </w:r>
    </w:p>
    <w:p w14:paraId="6B41FE98" w14:textId="17769898" w:rsidR="00537DA2" w:rsidRDefault="00537DA2" w:rsidP="00E92D8D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3BC8C115" w14:textId="77777777" w:rsidR="00E92D8D" w:rsidRDefault="00E92D8D" w:rsidP="00E92D8D">
      <w:pPr>
        <w:rPr>
          <w:rFonts w:cs="Arial"/>
          <w:b/>
          <w:bCs/>
          <w:szCs w:val="22"/>
        </w:rPr>
      </w:pPr>
    </w:p>
    <w:p w14:paraId="3E4C7566" w14:textId="72F2E4D7" w:rsidR="00E92D8D" w:rsidRDefault="00E92D8D" w:rsidP="00E92D8D">
      <w:pPr>
        <w:rPr>
          <w:rFonts w:cs="Arial"/>
          <w:bCs/>
          <w:szCs w:val="22"/>
        </w:rPr>
      </w:pPr>
      <w:r w:rsidRPr="001A03D6">
        <w:rPr>
          <w:rFonts w:cs="Arial"/>
          <w:b/>
          <w:bCs/>
          <w:szCs w:val="22"/>
        </w:rPr>
        <w:t>Medikamente</w:t>
      </w:r>
    </w:p>
    <w:p w14:paraId="1640A313" w14:textId="77777777" w:rsidR="00E92D8D" w:rsidRDefault="00E92D8D" w:rsidP="00E92D8D">
      <w:pPr>
        <w:rPr>
          <w:rFonts w:cs="Arial"/>
          <w:szCs w:val="22"/>
        </w:rPr>
      </w:pPr>
      <w:r w:rsidRPr="001A03D6">
        <w:rPr>
          <w:rFonts w:cs="Arial"/>
          <w:bCs/>
          <w:szCs w:val="22"/>
        </w:rPr>
        <w:t>Medikamente werden vom Pflegepersonal nach ärztli</w:t>
      </w:r>
      <w:r>
        <w:rPr>
          <w:rFonts w:cs="Arial"/>
          <w:bCs/>
          <w:szCs w:val="22"/>
        </w:rPr>
        <w:t xml:space="preserve">chen Verordnungen gerichtet, kontrolliert und abgegeben (Ausnahmen werden mit PDL besprochen). </w:t>
      </w:r>
      <w:r>
        <w:rPr>
          <w:rFonts w:cs="Arial"/>
          <w:szCs w:val="22"/>
        </w:rPr>
        <w:t>Bitte bringen Sie die Medikamente (Tabletten, Tropfen, Salben) für mindestens eine Woche mit, sowie die aktuelle Medikamentenverordnung und die Krankenkassenkarte.</w:t>
      </w:r>
    </w:p>
    <w:p w14:paraId="30E78E57" w14:textId="77777777" w:rsidR="00E92D8D" w:rsidRDefault="00E92D8D" w:rsidP="001A3AD0">
      <w:pPr>
        <w:rPr>
          <w:b/>
        </w:rPr>
      </w:pPr>
    </w:p>
    <w:p w14:paraId="2199C358" w14:textId="361E53AC" w:rsidR="00074631" w:rsidRPr="00F8687B" w:rsidRDefault="001A3AD0" w:rsidP="0041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F8687B">
        <w:rPr>
          <w:b/>
        </w:rPr>
        <w:t>Versicherung</w:t>
      </w:r>
      <w:r w:rsidR="001D0E06">
        <w:rPr>
          <w:b/>
        </w:rPr>
        <w:t>en</w:t>
      </w:r>
    </w:p>
    <w:p w14:paraId="09A1207C" w14:textId="447CB604" w:rsidR="0095429B" w:rsidRDefault="003F2FE9" w:rsidP="0007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Aufgrund eines Heimeintritts ist es ratsam zu prüfen</w:t>
      </w:r>
      <w:r w:rsidR="00746689">
        <w:t>,</w:t>
      </w:r>
      <w:r>
        <w:t xml:space="preserve"> welche Versicherungen noch notwendig sind. Diese Entscheidung kann individuell unterschiedlich ausfallen.</w:t>
      </w:r>
      <w:r w:rsidR="009D17E2">
        <w:t xml:space="preserve"> </w:t>
      </w:r>
      <w:r w:rsidR="0095429B">
        <w:t>In der folgenden Aufstellung sind die Pflichtversicherungen entsprechend markiert.</w:t>
      </w:r>
    </w:p>
    <w:p w14:paraId="28BD6C3A" w14:textId="77777777" w:rsidR="0095429B" w:rsidRDefault="0095429B" w:rsidP="0007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817C9F" w14:textId="17C3AC0A" w:rsidR="0095429B" w:rsidRDefault="0095429B" w:rsidP="00074631">
      <w:pPr>
        <w:pStyle w:val="Ue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428"/>
        </w:tabs>
        <w:rPr>
          <w:szCs w:val="22"/>
        </w:rPr>
      </w:pPr>
      <w:r w:rsidRPr="0095429B">
        <w:rPr>
          <w:szCs w:val="22"/>
        </w:rPr>
        <w:t>Kranken- und Unfall Versicherung</w:t>
      </w:r>
      <w:r w:rsidRPr="0095429B">
        <w:rPr>
          <w:szCs w:val="22"/>
        </w:rPr>
        <w:tab/>
        <w:t>Pflicht</w:t>
      </w:r>
    </w:p>
    <w:p w14:paraId="09573F79" w14:textId="77777777" w:rsidR="0095429B" w:rsidRPr="0095429B" w:rsidRDefault="0095429B" w:rsidP="0007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D819F7" w14:textId="49BE62D0" w:rsidR="0095429B" w:rsidRPr="0095429B" w:rsidRDefault="0095429B" w:rsidP="00074631">
      <w:pPr>
        <w:pStyle w:val="Ue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428"/>
        </w:tabs>
        <w:rPr>
          <w:szCs w:val="22"/>
        </w:rPr>
      </w:pPr>
      <w:r w:rsidRPr="0095429B">
        <w:rPr>
          <w:szCs w:val="22"/>
        </w:rPr>
        <w:t>Haftpflicht-Versicherung</w:t>
      </w:r>
      <w:r w:rsidRPr="0095429B">
        <w:rPr>
          <w:szCs w:val="22"/>
        </w:rPr>
        <w:tab/>
        <w:t>Pflicht</w:t>
      </w:r>
    </w:p>
    <w:p w14:paraId="3F6D4059" w14:textId="3C268793" w:rsidR="009D17E2" w:rsidRDefault="009D17E2" w:rsidP="0007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Eigenes Verschulden kann zu</w:t>
      </w:r>
      <w:r w:rsidRPr="009D17E2">
        <w:t xml:space="preserve"> </w:t>
      </w:r>
      <w:r>
        <w:t>Verletzung oder sonstige Schädigung von Personen (Personenschäden)</w:t>
      </w:r>
      <w:r w:rsidRPr="009D17E2">
        <w:t xml:space="preserve"> </w:t>
      </w:r>
      <w:r>
        <w:t>oder/und Beschädigung, Zerstörung oder Verlust von Sachen die Drittpersonen gehören (Sachschäden)</w:t>
      </w:r>
      <w:r w:rsidR="00545C83">
        <w:t xml:space="preserve"> führen</w:t>
      </w:r>
      <w:r>
        <w:t>.</w:t>
      </w:r>
      <w:r w:rsidR="00F54B61">
        <w:t xml:space="preserve"> Weiter sind die Mieterschäden mitzuversichern.</w:t>
      </w:r>
      <w:r>
        <w:t xml:space="preserve"> Unser Gesetz verlangt die Haftpflicht bei schuldhaft verursachten Sach- und Personenschäden.</w:t>
      </w:r>
      <w:r w:rsidRPr="009D17E2">
        <w:t xml:space="preserve"> </w:t>
      </w:r>
      <w:r>
        <w:t xml:space="preserve">Zu wählen ist eine garantierte Schadensumme pro Schadenfall von ca. </w:t>
      </w:r>
      <w:r w:rsidR="00366F49">
        <w:t xml:space="preserve">Fr. </w:t>
      </w:r>
      <w:r w:rsidR="00F54B61">
        <w:t>5</w:t>
      </w:r>
      <w:r>
        <w:t xml:space="preserve"> Mio.</w:t>
      </w:r>
    </w:p>
    <w:p w14:paraId="2B61B7EF" w14:textId="7F5372EF" w:rsidR="009D17E2" w:rsidRDefault="009D17E2" w:rsidP="00074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15"/>
        </w:tabs>
      </w:pPr>
    </w:p>
    <w:p w14:paraId="52D16754" w14:textId="5399A9FC" w:rsidR="0095429B" w:rsidRPr="0095429B" w:rsidRDefault="0095429B" w:rsidP="00074631">
      <w:pPr>
        <w:pStyle w:val="Ueber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56"/>
        </w:tabs>
        <w:rPr>
          <w:szCs w:val="16"/>
        </w:rPr>
      </w:pPr>
      <w:r w:rsidRPr="0095429B">
        <w:rPr>
          <w:szCs w:val="16"/>
        </w:rPr>
        <w:t xml:space="preserve">Mobiliar (Hausrat) -Versicherung                                           </w:t>
      </w:r>
      <w:r>
        <w:rPr>
          <w:szCs w:val="16"/>
        </w:rPr>
        <w:tab/>
      </w:r>
      <w:r w:rsidRPr="0095429B">
        <w:rPr>
          <w:szCs w:val="16"/>
        </w:rPr>
        <w:t>Freiwillig</w:t>
      </w:r>
    </w:p>
    <w:p w14:paraId="48842DCA" w14:textId="0013BB1F" w:rsidR="00F54B61" w:rsidRDefault="00F54B61" w:rsidP="0041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Gegen die Grundgefahren Feuer/Elementar/Wasser, Einbruch und Beraubung (durch Gewalt) ist das Mobiliar durch das Heim versichert. Weitere Gefahren wie einfacher Diebstahl, Beschädigung oder Verlegen von Hörger</w:t>
      </w:r>
      <w:r w:rsidR="00111649">
        <w:t>ä</w:t>
      </w:r>
      <w:r>
        <w:t xml:space="preserve">ten, Zahnprothesen, Brillen und Schmucksachen müssen privat versichert werden. </w:t>
      </w:r>
      <w:r w:rsidR="0095429B" w:rsidRPr="00CC51E1">
        <w:t>Der Bewohnende ist für die Sicherheit seiner mitgebrachten Gegenstände selbst verantwortlich</w:t>
      </w:r>
      <w:r w:rsidR="00366F49">
        <w:t xml:space="preserve"> </w:t>
      </w:r>
      <w:r w:rsidR="0095429B" w:rsidRPr="00CC51E1">
        <w:t xml:space="preserve">und sorgt für </w:t>
      </w:r>
      <w:r w:rsidR="00366F49">
        <w:t>einen allfälligen</w:t>
      </w:r>
      <w:r w:rsidR="0095429B" w:rsidRPr="00CC51E1">
        <w:t xml:space="preserve"> Abschluss einer </w:t>
      </w:r>
      <w:r w:rsidR="00111649">
        <w:t xml:space="preserve">Versicherung </w:t>
      </w:r>
      <w:r w:rsidR="00366F49" w:rsidRPr="00CC51E1">
        <w:t>(</w:t>
      </w:r>
      <w:r w:rsidR="00366F49">
        <w:t>in vielen Fällen besteht bereits eine</w:t>
      </w:r>
      <w:r w:rsidR="008E6425">
        <w:t xml:space="preserve"> Mobiliarv</w:t>
      </w:r>
      <w:r w:rsidR="00366F49">
        <w:t>ersicherung</w:t>
      </w:r>
      <w:r w:rsidR="00366F49" w:rsidRPr="00CC51E1">
        <w:t>)</w:t>
      </w:r>
      <w:r w:rsidR="00366F49">
        <w:t>.</w:t>
      </w:r>
      <w:r w:rsidR="0095429B" w:rsidRPr="00CC51E1">
        <w:t xml:space="preserve"> </w:t>
      </w:r>
      <w:r w:rsidR="00DA01EB">
        <w:t>Je nach Situation kann es sinnvoll sein</w:t>
      </w:r>
      <w:r w:rsidR="00414035">
        <w:t xml:space="preserve"> nur eine Wertsachenversicherung abzuschliessen für</w:t>
      </w:r>
      <w:r w:rsidR="00DA01EB">
        <w:t xml:space="preserve"> medizinische Hilfsmittel</w:t>
      </w:r>
      <w:r w:rsidR="00414035">
        <w:t xml:space="preserve"> (</w:t>
      </w:r>
      <w:r w:rsidR="00DA01EB">
        <w:t xml:space="preserve">Hörgerate, </w:t>
      </w:r>
      <w:r>
        <w:t xml:space="preserve">Zahnprothesen, </w:t>
      </w:r>
      <w:r w:rsidR="00DA01EB">
        <w:t>Brille</w:t>
      </w:r>
      <w:r w:rsidR="001D0E06">
        <w:t xml:space="preserve">) und </w:t>
      </w:r>
      <w:r w:rsidR="00DA01EB">
        <w:t>Schmuck</w:t>
      </w:r>
      <w:r w:rsidR="001D0E06">
        <w:t>sachen.</w:t>
      </w:r>
    </w:p>
    <w:p w14:paraId="3AAA9E6F" w14:textId="77777777" w:rsidR="00107FED" w:rsidRDefault="00107FED" w:rsidP="00107FED">
      <w:pPr>
        <w:rPr>
          <w:rFonts w:cs="Arial"/>
          <w:szCs w:val="22"/>
        </w:rPr>
      </w:pPr>
    </w:p>
    <w:p w14:paraId="3E8CCF35" w14:textId="47723CD6" w:rsidR="005A3D24" w:rsidRDefault="002C151E" w:rsidP="005A3D2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Haftung</w:t>
      </w:r>
      <w:r w:rsidR="0058192B">
        <w:rPr>
          <w:rFonts w:cs="Arial"/>
          <w:b/>
          <w:szCs w:val="22"/>
        </w:rPr>
        <w:t xml:space="preserve"> / Taschengeld</w:t>
      </w:r>
    </w:p>
    <w:p w14:paraId="52A1EB06" w14:textId="512003BF" w:rsidR="00CC51E1" w:rsidRDefault="00CC51E1" w:rsidP="00E727AD">
      <w:r w:rsidRPr="00CC51E1">
        <w:t>Für Bargeld, persönliche Gegenstände und Wertsachen kann keine Haftung übernommen werden.</w:t>
      </w:r>
    </w:p>
    <w:p w14:paraId="3AF5F7A6" w14:textId="1AA9E2FE" w:rsidR="005A3D24" w:rsidRDefault="001A3A2C" w:rsidP="001A3A2C">
      <w:pPr>
        <w:rPr>
          <w:rFonts w:cs="Arial"/>
          <w:szCs w:val="22"/>
        </w:rPr>
      </w:pPr>
      <w:r>
        <w:rPr>
          <w:rFonts w:cs="Arial"/>
          <w:szCs w:val="22"/>
        </w:rPr>
        <w:t>Deshalb bitten wir sie</w:t>
      </w:r>
      <w:r w:rsidR="005A3D24">
        <w:rPr>
          <w:rFonts w:cs="Arial"/>
          <w:szCs w:val="22"/>
        </w:rPr>
        <w:t xml:space="preserve"> nur</w:t>
      </w:r>
      <w:r w:rsidR="005A3D24" w:rsidRPr="001A03D6">
        <w:rPr>
          <w:rFonts w:cs="Arial"/>
          <w:szCs w:val="22"/>
        </w:rPr>
        <w:t xml:space="preserve"> kleine Geldbeträge</w:t>
      </w:r>
      <w:r w:rsidR="005A3D24">
        <w:rPr>
          <w:rFonts w:cs="Arial"/>
          <w:szCs w:val="22"/>
        </w:rPr>
        <w:t xml:space="preserve"> (Fr. 30.00)</w:t>
      </w:r>
      <w:r w:rsidR="005A3D24" w:rsidRPr="001A03D6">
        <w:rPr>
          <w:rFonts w:cs="Arial"/>
          <w:szCs w:val="22"/>
        </w:rPr>
        <w:t xml:space="preserve"> und keine Wertgegenstände im Zimmer aufzubewahren. Je nach Abmachung beim Eintritt, kann ein </w:t>
      </w:r>
      <w:r w:rsidR="005A3D24">
        <w:rPr>
          <w:rFonts w:cs="Arial"/>
          <w:szCs w:val="22"/>
        </w:rPr>
        <w:t>Vorschuss</w:t>
      </w:r>
      <w:r w:rsidR="005A3D24" w:rsidRPr="001A03D6">
        <w:rPr>
          <w:rFonts w:cs="Arial"/>
          <w:szCs w:val="22"/>
        </w:rPr>
        <w:t xml:space="preserve"> beim Pflegepersonal bezogen werden. Dies</w:t>
      </w:r>
      <w:r w:rsidR="00E727AD">
        <w:rPr>
          <w:rFonts w:cs="Arial"/>
          <w:szCs w:val="22"/>
        </w:rPr>
        <w:t>er</w:t>
      </w:r>
      <w:r w:rsidR="005A3D24" w:rsidRPr="001A03D6">
        <w:rPr>
          <w:rFonts w:cs="Arial"/>
          <w:szCs w:val="22"/>
        </w:rPr>
        <w:t xml:space="preserve"> wird dann in Rechnung gestellt. </w:t>
      </w:r>
    </w:p>
    <w:p w14:paraId="4961C9BC" w14:textId="6C64F10C" w:rsidR="001A03D6" w:rsidRDefault="001A03D6" w:rsidP="00107FED">
      <w:pPr>
        <w:rPr>
          <w:rFonts w:cs="Arial"/>
          <w:bCs/>
          <w:szCs w:val="22"/>
        </w:rPr>
      </w:pPr>
    </w:p>
    <w:p w14:paraId="11FB3EFF" w14:textId="77777777" w:rsidR="003C004C" w:rsidRPr="001A3A2C" w:rsidRDefault="003C004C" w:rsidP="003C004C">
      <w:pPr>
        <w:rPr>
          <w:b/>
          <w:bCs/>
        </w:rPr>
      </w:pPr>
      <w:bookmarkStart w:id="0" w:name="_Toc294889042"/>
      <w:bookmarkStart w:id="1" w:name="_Toc287967749"/>
      <w:bookmarkStart w:id="2" w:name="_Toc287967598"/>
      <w:bookmarkStart w:id="3" w:name="_Toc287950571"/>
      <w:bookmarkStart w:id="4" w:name="_Toc287947092"/>
      <w:bookmarkStart w:id="5" w:name="_Toc287946018"/>
      <w:bookmarkStart w:id="6" w:name="_Toc287945915"/>
      <w:bookmarkStart w:id="7" w:name="_Toc283975078"/>
      <w:bookmarkStart w:id="8" w:name="_Toc153936181"/>
      <w:bookmarkStart w:id="9" w:name="_Toc114153644"/>
      <w:bookmarkStart w:id="10" w:name="_Toc114153775"/>
      <w:bookmarkStart w:id="11" w:name="_Toc114153794"/>
      <w:bookmarkStart w:id="12" w:name="_Toc114153813"/>
      <w:bookmarkStart w:id="13" w:name="_Toc114155240"/>
      <w:bookmarkStart w:id="14" w:name="_Toc114155260"/>
      <w:bookmarkStart w:id="15" w:name="_Toc114157036"/>
      <w:bookmarkStart w:id="16" w:name="_Toc114157057"/>
      <w:bookmarkStart w:id="17" w:name="_Toc114157095"/>
      <w:bookmarkStart w:id="18" w:name="_Toc114157171"/>
      <w:bookmarkStart w:id="19" w:name="_Toc114157892"/>
      <w:bookmarkStart w:id="20" w:name="_Toc114158552"/>
      <w:bookmarkStart w:id="21" w:name="_Toc114646226"/>
      <w:bookmarkStart w:id="22" w:name="_Toc114646293"/>
      <w:bookmarkStart w:id="23" w:name="_Toc114646888"/>
      <w:bookmarkStart w:id="24" w:name="_Toc114646917"/>
      <w:bookmarkStart w:id="25" w:name="_Toc114647198"/>
      <w:bookmarkStart w:id="26" w:name="_Toc116723216"/>
      <w:bookmarkStart w:id="27" w:name="_Toc116723831"/>
      <w:bookmarkStart w:id="28" w:name="_Toc121548301"/>
      <w:bookmarkStart w:id="29" w:name="_Toc122136968"/>
      <w:bookmarkStart w:id="30" w:name="_Toc122421617"/>
      <w:bookmarkStart w:id="31" w:name="_Toc335129508"/>
      <w:r w:rsidRPr="001A3A2C">
        <w:rPr>
          <w:b/>
          <w:bCs/>
        </w:rPr>
        <w:t>Interne/externe Verlegung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1A3A2C">
        <w:rPr>
          <w:b/>
          <w:bCs/>
        </w:rPr>
        <w:t xml:space="preserve"> </w:t>
      </w:r>
    </w:p>
    <w:p w14:paraId="6EAC7774" w14:textId="77777777" w:rsidR="003C004C" w:rsidRPr="001A3A2C" w:rsidRDefault="003C004C" w:rsidP="003C004C">
      <w:r w:rsidRPr="002E0754">
        <w:t xml:space="preserve">Bei Veränderungen in sozialen, pflegerischen oder medizinischen Belangen kann sich ein interner oder externer Wechsel aufdrängen. </w:t>
      </w:r>
      <w:r>
        <w:t>Bei</w:t>
      </w:r>
      <w:r w:rsidRPr="002E0754">
        <w:t xml:space="preserve"> externer Verlegung läuft </w:t>
      </w:r>
      <w:r>
        <w:t xml:space="preserve">der Bewohnervertrag </w:t>
      </w:r>
      <w:r w:rsidRPr="002E0754">
        <w:t>bis zur definitiven Zimmerräumung</w:t>
      </w:r>
      <w:r w:rsidRPr="001A3A2C">
        <w:t>. Die Heimleitung kann in begründeten Fällen de</w:t>
      </w:r>
      <w:r>
        <w:t>s</w:t>
      </w:r>
      <w:r w:rsidRPr="001A3A2C">
        <w:t xml:space="preserve"> Bewohne</w:t>
      </w:r>
      <w:r>
        <w:t>rs</w:t>
      </w:r>
      <w:r w:rsidRPr="001A3A2C">
        <w:t xml:space="preserve"> ein anderes Zimmer zuweisen oder einem Umzugswunsch entsprechen. Der Zimmerwechsel löst keinen neuen Vertrag aus.</w:t>
      </w:r>
      <w:r w:rsidRPr="001A3A2C">
        <w:br/>
      </w:r>
    </w:p>
    <w:p w14:paraId="4C6C105E" w14:textId="61BD72A4" w:rsidR="00570876" w:rsidRPr="00570876" w:rsidRDefault="00570876" w:rsidP="00107FED">
      <w:pPr>
        <w:rPr>
          <w:rFonts w:cs="Arial"/>
          <w:b/>
          <w:szCs w:val="22"/>
        </w:rPr>
      </w:pPr>
      <w:r w:rsidRPr="00570876">
        <w:rPr>
          <w:rFonts w:cs="Arial"/>
          <w:b/>
          <w:szCs w:val="22"/>
        </w:rPr>
        <w:t>Austritt</w:t>
      </w:r>
    </w:p>
    <w:p w14:paraId="0716429B" w14:textId="7E7FB036" w:rsidR="00570876" w:rsidRPr="003B4F8C" w:rsidRDefault="00570876" w:rsidP="00570876">
      <w:r w:rsidRPr="003B4F8C">
        <w:t xml:space="preserve">Bei einer Kündigung ist das Wohnobjekt von dem Bewohnenden in gutem Zustand und vollständig geräumt abzugeben. Allfällige durch den Bewohnenden verursachten Schäden am Wohnobjekt können in Rechnung gestellt werden. </w:t>
      </w:r>
      <w:r>
        <w:t xml:space="preserve">Allfällige </w:t>
      </w:r>
      <w:r w:rsidRPr="003B4F8C">
        <w:t xml:space="preserve">Schlüssel sind der Institution abzugeben. Die Schlussreinigung </w:t>
      </w:r>
      <w:r w:rsidR="00A3420D" w:rsidRPr="003B4F8C">
        <w:t>wird,</w:t>
      </w:r>
      <w:r w:rsidRPr="003B4F8C">
        <w:t xml:space="preserve"> gemäss der diesem Vertrag beiliegenden Tarifliste verrechnet</w:t>
      </w:r>
      <w:r w:rsidR="00970D3C">
        <w:t>.</w:t>
      </w:r>
    </w:p>
    <w:p w14:paraId="7C05DC78" w14:textId="77777777" w:rsidR="00570876" w:rsidRDefault="00570876" w:rsidP="00570876">
      <w:pPr>
        <w:rPr>
          <w:rFonts w:cs="Arial"/>
          <w:szCs w:val="22"/>
        </w:rPr>
      </w:pPr>
    </w:p>
    <w:p w14:paraId="47850BBC" w14:textId="77777777" w:rsidR="00107FED" w:rsidRPr="001A03D6" w:rsidRDefault="00107FED" w:rsidP="00107FED">
      <w:pPr>
        <w:rPr>
          <w:rFonts w:cs="Arial"/>
          <w:b/>
          <w:bCs/>
          <w:szCs w:val="22"/>
        </w:rPr>
      </w:pPr>
      <w:r w:rsidRPr="001A03D6">
        <w:rPr>
          <w:rFonts w:cs="Arial"/>
          <w:b/>
          <w:bCs/>
          <w:szCs w:val="22"/>
        </w:rPr>
        <w:t>Adresse</w:t>
      </w:r>
    </w:p>
    <w:p w14:paraId="56200E5A" w14:textId="2DC2A591" w:rsidR="00107FED" w:rsidRPr="001A03D6" w:rsidRDefault="00107FED" w:rsidP="00107FED">
      <w:pPr>
        <w:rPr>
          <w:rFonts w:cs="Arial"/>
          <w:szCs w:val="22"/>
        </w:rPr>
      </w:pPr>
      <w:r w:rsidRPr="001A03D6">
        <w:rPr>
          <w:rFonts w:cs="Arial"/>
          <w:szCs w:val="22"/>
        </w:rPr>
        <w:t xml:space="preserve">Bitte geben Sie für </w:t>
      </w:r>
      <w:r w:rsidR="00D120E6">
        <w:rPr>
          <w:rFonts w:cs="Arial"/>
          <w:szCs w:val="22"/>
        </w:rPr>
        <w:t>i</w:t>
      </w:r>
      <w:r w:rsidRPr="001A03D6">
        <w:rPr>
          <w:rFonts w:cs="Arial"/>
          <w:szCs w:val="22"/>
        </w:rPr>
        <w:t>hre neue</w:t>
      </w:r>
      <w:r w:rsidR="00151023">
        <w:rPr>
          <w:rFonts w:cs="Arial"/>
          <w:szCs w:val="22"/>
        </w:rPr>
        <w:t xml:space="preserve"> Adresse folgende Angaben </w:t>
      </w:r>
      <w:r w:rsidRPr="001A03D6">
        <w:rPr>
          <w:rFonts w:cs="Arial"/>
          <w:szCs w:val="22"/>
        </w:rPr>
        <w:t>an:</w:t>
      </w:r>
    </w:p>
    <w:p w14:paraId="7CACDB5F" w14:textId="77777777" w:rsidR="00A3420D" w:rsidRDefault="00A3420D" w:rsidP="001A3AD0">
      <w:pPr>
        <w:rPr>
          <w:rFonts w:cs="Arial"/>
          <w:szCs w:val="22"/>
        </w:rPr>
      </w:pPr>
    </w:p>
    <w:p w14:paraId="26D3717B" w14:textId="039816BC" w:rsidR="00107FED" w:rsidRPr="001A03D6" w:rsidRDefault="00132D83" w:rsidP="001A3AD0">
      <w:pPr>
        <w:rPr>
          <w:rFonts w:cs="Arial"/>
          <w:szCs w:val="22"/>
        </w:rPr>
      </w:pPr>
      <w:r w:rsidRPr="001A03D6">
        <w:rPr>
          <w:rFonts w:cs="Arial"/>
          <w:szCs w:val="22"/>
        </w:rPr>
        <w:t>Alters- und Pflegeheim Pfyffenegg</w:t>
      </w:r>
      <w:r w:rsidR="001A3AD0">
        <w:rPr>
          <w:rFonts w:cs="Arial"/>
          <w:szCs w:val="22"/>
        </w:rPr>
        <w:t xml:space="preserve">, </w:t>
      </w:r>
      <w:r w:rsidR="00F021DD" w:rsidRPr="001A03D6">
        <w:rPr>
          <w:rFonts w:cs="Arial"/>
          <w:szCs w:val="22"/>
        </w:rPr>
        <w:t>Name, Vorname</w:t>
      </w:r>
      <w:r w:rsidR="009C729D" w:rsidRPr="001A03D6">
        <w:rPr>
          <w:rFonts w:cs="Arial"/>
          <w:szCs w:val="22"/>
        </w:rPr>
        <w:t xml:space="preserve"> </w:t>
      </w:r>
      <w:r w:rsidR="006D33F5">
        <w:rPr>
          <w:rFonts w:cs="Arial"/>
          <w:szCs w:val="22"/>
        </w:rPr>
        <w:t>des Bewohners</w:t>
      </w:r>
    </w:p>
    <w:p w14:paraId="7FB10FA8" w14:textId="027E4C93" w:rsidR="008C1E0C" w:rsidRPr="008C1E0C" w:rsidRDefault="00F021DD" w:rsidP="00EC6B5C">
      <w:pPr>
        <w:rPr>
          <w:rFonts w:cs="Arial"/>
          <w:szCs w:val="22"/>
        </w:rPr>
      </w:pPr>
      <w:r w:rsidRPr="001A03D6">
        <w:rPr>
          <w:rFonts w:cs="Arial"/>
          <w:szCs w:val="22"/>
        </w:rPr>
        <w:t>Pfyffeneggweg 4</w:t>
      </w:r>
      <w:r w:rsidR="001A3AD0">
        <w:rPr>
          <w:rFonts w:cs="Arial"/>
          <w:szCs w:val="22"/>
        </w:rPr>
        <w:t xml:space="preserve">, </w:t>
      </w:r>
      <w:r w:rsidRPr="001A03D6">
        <w:rPr>
          <w:rFonts w:cs="Arial"/>
          <w:szCs w:val="22"/>
        </w:rPr>
        <w:t>3792 Saanen</w:t>
      </w:r>
    </w:p>
    <w:sectPr w:rsidR="008C1E0C" w:rsidRPr="008C1E0C" w:rsidSect="007D4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C022" w14:textId="77777777" w:rsidR="00353D98" w:rsidRDefault="00353D98" w:rsidP="00BD639F">
      <w:r>
        <w:separator/>
      </w:r>
    </w:p>
  </w:endnote>
  <w:endnote w:type="continuationSeparator" w:id="0">
    <w:p w14:paraId="25E4AF18" w14:textId="77777777" w:rsidR="00353D98" w:rsidRDefault="00353D98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717E" w14:textId="77777777" w:rsidR="00EA01A8" w:rsidRDefault="00EA01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Ind w:w="57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1"/>
      <w:gridCol w:w="2126"/>
      <w:gridCol w:w="4041"/>
    </w:tblGrid>
    <w:tr w:rsidR="00151023" w14:paraId="52699830" w14:textId="77777777">
      <w:trPr>
        <w:cantSplit/>
        <w:trHeight w:val="454"/>
      </w:trPr>
      <w:tc>
        <w:tcPr>
          <w:tcW w:w="3841" w:type="dxa"/>
        </w:tcPr>
        <w:p w14:paraId="0ACD02D6" w14:textId="2490EED3" w:rsidR="00151023" w:rsidRPr="003C2DCD" w:rsidRDefault="00151023" w:rsidP="003C2DCD">
          <w:pPr>
            <w:tabs>
              <w:tab w:val="right" w:pos="9015"/>
            </w:tabs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FILENAME  </w:instrText>
          </w:r>
          <w:r>
            <w:rPr>
              <w:color w:val="808080"/>
              <w:sz w:val="16"/>
            </w:rPr>
            <w:fldChar w:fldCharType="separate"/>
          </w:r>
          <w:r w:rsidR="00427893">
            <w:rPr>
              <w:noProof/>
              <w:color w:val="808080"/>
              <w:sz w:val="16"/>
            </w:rPr>
            <w:t>02 Merkblatt für den Eintritt.docx</w:t>
          </w:r>
          <w:r>
            <w:rPr>
              <w:color w:val="808080"/>
              <w:sz w:val="16"/>
            </w:rPr>
            <w:fldChar w:fldCharType="end"/>
          </w:r>
        </w:p>
      </w:tc>
      <w:tc>
        <w:tcPr>
          <w:tcW w:w="2126" w:type="dxa"/>
        </w:tcPr>
        <w:p w14:paraId="75F285E2" w14:textId="77777777" w:rsidR="00151023" w:rsidRDefault="00151023" w:rsidP="00492AE8">
          <w:pPr>
            <w:jc w:val="center"/>
            <w:rPr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 xml:space="preserve">Seite </w:t>
          </w:r>
          <w:r>
            <w:rPr>
              <w:b/>
              <w:bCs/>
              <w:color w:val="808080"/>
              <w:sz w:val="16"/>
            </w:rPr>
            <w:fldChar w:fldCharType="begin"/>
          </w:r>
          <w:r>
            <w:rPr>
              <w:b/>
              <w:bCs/>
              <w:color w:val="808080"/>
              <w:sz w:val="16"/>
            </w:rPr>
            <w:instrText xml:space="preserve"> PAGE </w:instrText>
          </w:r>
          <w:r>
            <w:rPr>
              <w:b/>
              <w:bCs/>
              <w:color w:val="808080"/>
              <w:sz w:val="16"/>
            </w:rPr>
            <w:fldChar w:fldCharType="separate"/>
          </w:r>
          <w:r w:rsidR="006A312C">
            <w:rPr>
              <w:b/>
              <w:bCs/>
              <w:noProof/>
              <w:color w:val="808080"/>
              <w:sz w:val="16"/>
            </w:rPr>
            <w:t>1</w:t>
          </w:r>
          <w:r>
            <w:rPr>
              <w:b/>
              <w:bCs/>
              <w:color w:val="808080"/>
              <w:sz w:val="16"/>
            </w:rPr>
            <w:fldChar w:fldCharType="end"/>
          </w:r>
          <w:r>
            <w:rPr>
              <w:b/>
              <w:bCs/>
              <w:color w:val="808080"/>
              <w:sz w:val="16"/>
            </w:rPr>
            <w:t xml:space="preserve"> von </w:t>
          </w:r>
          <w:r>
            <w:rPr>
              <w:b/>
              <w:bCs/>
              <w:color w:val="808080"/>
              <w:sz w:val="16"/>
            </w:rPr>
            <w:fldChar w:fldCharType="begin"/>
          </w:r>
          <w:r>
            <w:rPr>
              <w:b/>
              <w:bCs/>
              <w:color w:val="808080"/>
              <w:sz w:val="16"/>
            </w:rPr>
            <w:instrText xml:space="preserve"> NUMPAGES </w:instrText>
          </w:r>
          <w:r>
            <w:rPr>
              <w:b/>
              <w:bCs/>
              <w:color w:val="808080"/>
              <w:sz w:val="16"/>
            </w:rPr>
            <w:fldChar w:fldCharType="separate"/>
          </w:r>
          <w:r w:rsidR="006A312C">
            <w:rPr>
              <w:b/>
              <w:bCs/>
              <w:noProof/>
              <w:color w:val="808080"/>
              <w:sz w:val="16"/>
            </w:rPr>
            <w:t>2</w:t>
          </w:r>
          <w:r>
            <w:rPr>
              <w:b/>
              <w:bCs/>
              <w:color w:val="808080"/>
              <w:sz w:val="16"/>
            </w:rPr>
            <w:fldChar w:fldCharType="end"/>
          </w:r>
        </w:p>
      </w:tc>
      <w:tc>
        <w:tcPr>
          <w:tcW w:w="4041" w:type="dxa"/>
        </w:tcPr>
        <w:p w14:paraId="74072D81" w14:textId="11F4272D" w:rsidR="00151023" w:rsidRDefault="00151023" w:rsidP="00492AE8">
          <w:pPr>
            <w:jc w:val="right"/>
            <w:rPr>
              <w:color w:val="808080"/>
              <w:sz w:val="16"/>
            </w:rPr>
          </w:pPr>
          <w:r>
            <w:rPr>
              <w:color w:val="808080"/>
              <w:sz w:val="16"/>
            </w:rPr>
            <w:fldChar w:fldCharType="begin"/>
          </w:r>
          <w:r>
            <w:rPr>
              <w:color w:val="808080"/>
              <w:sz w:val="16"/>
            </w:rPr>
            <w:instrText xml:space="preserve"> SAVEDATE  \@ "dd.MM.yyyy" </w:instrText>
          </w:r>
          <w:r>
            <w:rPr>
              <w:color w:val="808080"/>
              <w:sz w:val="16"/>
            </w:rPr>
            <w:fldChar w:fldCharType="separate"/>
          </w:r>
          <w:r w:rsidR="00537DA2">
            <w:rPr>
              <w:noProof/>
              <w:color w:val="808080"/>
              <w:sz w:val="16"/>
            </w:rPr>
            <w:t>21.12.2022</w:t>
          </w:r>
          <w:r>
            <w:rPr>
              <w:color w:val="808080"/>
              <w:sz w:val="16"/>
            </w:rPr>
            <w:fldChar w:fldCharType="end"/>
          </w:r>
          <w:r>
            <w:rPr>
              <w:color w:val="808080"/>
              <w:sz w:val="16"/>
            </w:rPr>
            <w:t xml:space="preserve"> / evs</w:t>
          </w:r>
        </w:p>
      </w:tc>
    </w:tr>
  </w:tbl>
  <w:p w14:paraId="380039B0" w14:textId="77777777" w:rsidR="00151023" w:rsidRDefault="00151023">
    <w:pPr>
      <w:tabs>
        <w:tab w:val="right" w:pos="9071"/>
      </w:tabs>
      <w:rPr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FD60" w14:textId="77777777" w:rsidR="00EA01A8" w:rsidRDefault="00EA01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0B7A" w14:textId="77777777" w:rsidR="00353D98" w:rsidRDefault="00353D98" w:rsidP="00BD639F">
      <w:r>
        <w:separator/>
      </w:r>
    </w:p>
  </w:footnote>
  <w:footnote w:type="continuationSeparator" w:id="0">
    <w:p w14:paraId="4C2FFADD" w14:textId="77777777" w:rsidR="00353D98" w:rsidRDefault="00353D98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9116" w14:textId="77777777" w:rsidR="00EA01A8" w:rsidRDefault="00EA01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70" w:type="dxa"/>
      <w:tblBorders>
        <w:bottom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482"/>
    </w:tblGrid>
    <w:tr w:rsidR="00151023" w14:paraId="29ADB49C" w14:textId="77777777">
      <w:trPr>
        <w:cantSplit/>
        <w:trHeight w:val="233"/>
      </w:trPr>
      <w:tc>
        <w:tcPr>
          <w:tcW w:w="2552" w:type="dxa"/>
          <w:vMerge w:val="restart"/>
        </w:tcPr>
        <w:p w14:paraId="6D256C7F" w14:textId="77777777" w:rsidR="00151023" w:rsidRDefault="0059081D">
          <w:pPr>
            <w:rPr>
              <w:b/>
              <w:color w:val="808080"/>
              <w:sz w:val="4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728" behindDoc="0" locked="0" layoutInCell="1" allowOverlap="1" wp14:anchorId="0B4F4CA6" wp14:editId="7C3C303A">
                <wp:simplePos x="0" y="0"/>
                <wp:positionH relativeFrom="column">
                  <wp:posOffset>-108585</wp:posOffset>
                </wp:positionH>
                <wp:positionV relativeFrom="paragraph">
                  <wp:posOffset>-283210</wp:posOffset>
                </wp:positionV>
                <wp:extent cx="1181735" cy="575945"/>
                <wp:effectExtent l="0" t="0" r="0" b="0"/>
                <wp:wrapNone/>
                <wp:docPr id="9" name="Bild 9" descr="Logo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</w:tcPr>
        <w:p w14:paraId="4FC037D4" w14:textId="77777777" w:rsidR="00151023" w:rsidRPr="00E54115" w:rsidRDefault="00F7784E" w:rsidP="00E54115">
          <w:pPr>
            <w:jc w:val="center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br w:type="page"/>
          </w:r>
          <w:r w:rsidRPr="001A3AD0">
            <w:rPr>
              <w:rFonts w:cs="Arial"/>
              <w:b/>
              <w:bCs/>
              <w:sz w:val="28"/>
              <w:szCs w:val="28"/>
            </w:rPr>
            <w:t>Merkblatt für den Eintritt</w:t>
          </w:r>
        </w:p>
      </w:tc>
      <w:tc>
        <w:tcPr>
          <w:tcW w:w="2482" w:type="dxa"/>
        </w:tcPr>
        <w:p w14:paraId="1C2A9BF5" w14:textId="77777777" w:rsidR="00151023" w:rsidRPr="0085138B" w:rsidRDefault="00EA01A8" w:rsidP="0085138B">
          <w:pPr>
            <w:jc w:val="right"/>
            <w:rPr>
              <w:rFonts w:cs="Arial"/>
              <w:bCs/>
              <w:color w:val="808080"/>
              <w:sz w:val="20"/>
            </w:rPr>
          </w:pPr>
          <w:r>
            <w:rPr>
              <w:rFonts w:cs="Arial"/>
              <w:b/>
              <w:color w:val="808080"/>
              <w:sz w:val="20"/>
            </w:rPr>
            <w:t>Pflege und Betreuung</w:t>
          </w:r>
        </w:p>
      </w:tc>
    </w:tr>
    <w:tr w:rsidR="00151023" w14:paraId="52D28A21" w14:textId="77777777">
      <w:trPr>
        <w:cantSplit/>
        <w:trHeight w:val="232"/>
      </w:trPr>
      <w:tc>
        <w:tcPr>
          <w:tcW w:w="2552" w:type="dxa"/>
          <w:vMerge/>
        </w:tcPr>
        <w:p w14:paraId="07F69DC4" w14:textId="77777777" w:rsidR="00151023" w:rsidRDefault="00151023">
          <w:pPr>
            <w:rPr>
              <w:noProof/>
            </w:rPr>
          </w:pPr>
        </w:p>
      </w:tc>
      <w:tc>
        <w:tcPr>
          <w:tcW w:w="4961" w:type="dxa"/>
          <w:vMerge/>
        </w:tcPr>
        <w:p w14:paraId="1B0F1A8F" w14:textId="77777777" w:rsidR="00151023" w:rsidRDefault="00151023" w:rsidP="00D32000">
          <w:pPr>
            <w:jc w:val="center"/>
            <w:rPr>
              <w:rFonts w:cs="Arial"/>
              <w:b/>
              <w:color w:val="808080"/>
              <w:sz w:val="20"/>
            </w:rPr>
          </w:pPr>
        </w:p>
      </w:tc>
      <w:tc>
        <w:tcPr>
          <w:tcW w:w="2482" w:type="dxa"/>
        </w:tcPr>
        <w:p w14:paraId="2D7A95D3" w14:textId="77777777" w:rsidR="00151023" w:rsidRDefault="00EA01A8" w:rsidP="00CB5938">
          <w:pPr>
            <w:jc w:val="right"/>
            <w:rPr>
              <w:rFonts w:cs="Arial"/>
              <w:b/>
              <w:color w:val="808080"/>
              <w:sz w:val="20"/>
            </w:rPr>
          </w:pPr>
          <w:r>
            <w:rPr>
              <w:rFonts w:cs="Arial"/>
              <w:bCs/>
              <w:color w:val="808080"/>
              <w:sz w:val="20"/>
            </w:rPr>
            <w:t>Aufnahme</w:t>
          </w:r>
        </w:p>
      </w:tc>
    </w:tr>
  </w:tbl>
  <w:p w14:paraId="720A02F4" w14:textId="77777777" w:rsidR="00151023" w:rsidRPr="003C2DCD" w:rsidRDefault="00151023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D89D" w14:textId="77777777" w:rsidR="00EA01A8" w:rsidRDefault="00EA01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E6B"/>
    <w:multiLevelType w:val="hybridMultilevel"/>
    <w:tmpl w:val="F2149EBE"/>
    <w:lvl w:ilvl="0" w:tplc="329AC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 w16cid:durableId="416096607">
    <w:abstractNumId w:val="1"/>
  </w:num>
  <w:num w:numId="2" w16cid:durableId="312564846">
    <w:abstractNumId w:val="1"/>
  </w:num>
  <w:num w:numId="3" w16cid:durableId="2138334185">
    <w:abstractNumId w:val="1"/>
  </w:num>
  <w:num w:numId="4" w16cid:durableId="1645968864">
    <w:abstractNumId w:val="2"/>
  </w:num>
  <w:num w:numId="5" w16cid:durableId="352266185">
    <w:abstractNumId w:val="2"/>
  </w:num>
  <w:num w:numId="6" w16cid:durableId="926882395">
    <w:abstractNumId w:val="2"/>
  </w:num>
  <w:num w:numId="7" w16cid:durableId="1495561941">
    <w:abstractNumId w:val="2"/>
  </w:num>
  <w:num w:numId="8" w16cid:durableId="547105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9B5"/>
    <w:rsid w:val="000178F2"/>
    <w:rsid w:val="00026914"/>
    <w:rsid w:val="00032587"/>
    <w:rsid w:val="0004158D"/>
    <w:rsid w:val="00050357"/>
    <w:rsid w:val="00063F0F"/>
    <w:rsid w:val="00065AF3"/>
    <w:rsid w:val="00074631"/>
    <w:rsid w:val="00091556"/>
    <w:rsid w:val="000918B5"/>
    <w:rsid w:val="000977C3"/>
    <w:rsid w:val="000B4824"/>
    <w:rsid w:val="000E43A9"/>
    <w:rsid w:val="00100FFF"/>
    <w:rsid w:val="0010596C"/>
    <w:rsid w:val="00107FED"/>
    <w:rsid w:val="00111649"/>
    <w:rsid w:val="00112755"/>
    <w:rsid w:val="00115F75"/>
    <w:rsid w:val="00132D83"/>
    <w:rsid w:val="001406F4"/>
    <w:rsid w:val="00151023"/>
    <w:rsid w:val="00174208"/>
    <w:rsid w:val="0018204E"/>
    <w:rsid w:val="001879B5"/>
    <w:rsid w:val="00193F05"/>
    <w:rsid w:val="001A03D6"/>
    <w:rsid w:val="001A3A2C"/>
    <w:rsid w:val="001A3AD0"/>
    <w:rsid w:val="001A44EA"/>
    <w:rsid w:val="001A6318"/>
    <w:rsid w:val="001B2D7F"/>
    <w:rsid w:val="001B5C2E"/>
    <w:rsid w:val="001D0E06"/>
    <w:rsid w:val="001F7A97"/>
    <w:rsid w:val="00203BFD"/>
    <w:rsid w:val="00204335"/>
    <w:rsid w:val="00216144"/>
    <w:rsid w:val="00227789"/>
    <w:rsid w:val="00243B42"/>
    <w:rsid w:val="002613A6"/>
    <w:rsid w:val="00296FA4"/>
    <w:rsid w:val="002B178C"/>
    <w:rsid w:val="002B7A9F"/>
    <w:rsid w:val="002C151E"/>
    <w:rsid w:val="002E6828"/>
    <w:rsid w:val="002F2AE0"/>
    <w:rsid w:val="003064B9"/>
    <w:rsid w:val="00323396"/>
    <w:rsid w:val="003253C8"/>
    <w:rsid w:val="00343F07"/>
    <w:rsid w:val="0034643F"/>
    <w:rsid w:val="00353D98"/>
    <w:rsid w:val="003601BF"/>
    <w:rsid w:val="00366F49"/>
    <w:rsid w:val="00386133"/>
    <w:rsid w:val="003906A3"/>
    <w:rsid w:val="00396EA9"/>
    <w:rsid w:val="003B030F"/>
    <w:rsid w:val="003C004C"/>
    <w:rsid w:val="003C2DCD"/>
    <w:rsid w:val="003C2FCE"/>
    <w:rsid w:val="003F2FE9"/>
    <w:rsid w:val="003F7EE6"/>
    <w:rsid w:val="00401718"/>
    <w:rsid w:val="00411C43"/>
    <w:rsid w:val="00414035"/>
    <w:rsid w:val="00416887"/>
    <w:rsid w:val="00420C8D"/>
    <w:rsid w:val="004211E8"/>
    <w:rsid w:val="00423361"/>
    <w:rsid w:val="00427893"/>
    <w:rsid w:val="00444893"/>
    <w:rsid w:val="004464C3"/>
    <w:rsid w:val="0045786D"/>
    <w:rsid w:val="00477BFD"/>
    <w:rsid w:val="00481301"/>
    <w:rsid w:val="00492AE8"/>
    <w:rsid w:val="0049692A"/>
    <w:rsid w:val="004A13EA"/>
    <w:rsid w:val="004A15C4"/>
    <w:rsid w:val="004A1D2F"/>
    <w:rsid w:val="004B0B3F"/>
    <w:rsid w:val="004D798D"/>
    <w:rsid w:val="005255FF"/>
    <w:rsid w:val="00526921"/>
    <w:rsid w:val="0053267C"/>
    <w:rsid w:val="00537DA2"/>
    <w:rsid w:val="00545C83"/>
    <w:rsid w:val="00545D2B"/>
    <w:rsid w:val="0055055B"/>
    <w:rsid w:val="005535A3"/>
    <w:rsid w:val="00561F20"/>
    <w:rsid w:val="00570876"/>
    <w:rsid w:val="00570EFA"/>
    <w:rsid w:val="0058192B"/>
    <w:rsid w:val="0059081D"/>
    <w:rsid w:val="00594694"/>
    <w:rsid w:val="005A3D24"/>
    <w:rsid w:val="005A617E"/>
    <w:rsid w:val="005B180F"/>
    <w:rsid w:val="005C15A4"/>
    <w:rsid w:val="005E75FE"/>
    <w:rsid w:val="00612D1D"/>
    <w:rsid w:val="0061428E"/>
    <w:rsid w:val="00622554"/>
    <w:rsid w:val="00654AA2"/>
    <w:rsid w:val="006710DA"/>
    <w:rsid w:val="00676A44"/>
    <w:rsid w:val="00682BD2"/>
    <w:rsid w:val="0069458C"/>
    <w:rsid w:val="006977C0"/>
    <w:rsid w:val="006A312C"/>
    <w:rsid w:val="006C2AE6"/>
    <w:rsid w:val="006D33F5"/>
    <w:rsid w:val="006F221F"/>
    <w:rsid w:val="006F2771"/>
    <w:rsid w:val="00703641"/>
    <w:rsid w:val="0070396A"/>
    <w:rsid w:val="00716586"/>
    <w:rsid w:val="007318A3"/>
    <w:rsid w:val="00740716"/>
    <w:rsid w:val="00746689"/>
    <w:rsid w:val="0075086F"/>
    <w:rsid w:val="00752605"/>
    <w:rsid w:val="00761E4A"/>
    <w:rsid w:val="0079324C"/>
    <w:rsid w:val="007D4F1A"/>
    <w:rsid w:val="007E4EE1"/>
    <w:rsid w:val="00806026"/>
    <w:rsid w:val="00814D98"/>
    <w:rsid w:val="00842799"/>
    <w:rsid w:val="00847C78"/>
    <w:rsid w:val="0085138B"/>
    <w:rsid w:val="00860753"/>
    <w:rsid w:val="00883786"/>
    <w:rsid w:val="00885D82"/>
    <w:rsid w:val="00892E81"/>
    <w:rsid w:val="008930E5"/>
    <w:rsid w:val="008A26CE"/>
    <w:rsid w:val="008C1E0C"/>
    <w:rsid w:val="008E6425"/>
    <w:rsid w:val="00910797"/>
    <w:rsid w:val="0091483F"/>
    <w:rsid w:val="009305F0"/>
    <w:rsid w:val="009353D6"/>
    <w:rsid w:val="0095429B"/>
    <w:rsid w:val="00970D3C"/>
    <w:rsid w:val="00985D00"/>
    <w:rsid w:val="009B4A04"/>
    <w:rsid w:val="009C729D"/>
    <w:rsid w:val="009D17E2"/>
    <w:rsid w:val="009D17EF"/>
    <w:rsid w:val="00A0564A"/>
    <w:rsid w:val="00A22098"/>
    <w:rsid w:val="00A3420D"/>
    <w:rsid w:val="00A40EA9"/>
    <w:rsid w:val="00A93661"/>
    <w:rsid w:val="00AB4675"/>
    <w:rsid w:val="00AE5A8F"/>
    <w:rsid w:val="00AF6D15"/>
    <w:rsid w:val="00B13332"/>
    <w:rsid w:val="00B21BAE"/>
    <w:rsid w:val="00B524B0"/>
    <w:rsid w:val="00B55614"/>
    <w:rsid w:val="00B55F19"/>
    <w:rsid w:val="00B563EC"/>
    <w:rsid w:val="00B60A86"/>
    <w:rsid w:val="00B8694B"/>
    <w:rsid w:val="00BA2B14"/>
    <w:rsid w:val="00BA324D"/>
    <w:rsid w:val="00BB4D54"/>
    <w:rsid w:val="00BC08E0"/>
    <w:rsid w:val="00BC546B"/>
    <w:rsid w:val="00BC6194"/>
    <w:rsid w:val="00BC6DAE"/>
    <w:rsid w:val="00BD639F"/>
    <w:rsid w:val="00BF2B66"/>
    <w:rsid w:val="00C30FF3"/>
    <w:rsid w:val="00C34AC8"/>
    <w:rsid w:val="00C72837"/>
    <w:rsid w:val="00C8013D"/>
    <w:rsid w:val="00C92477"/>
    <w:rsid w:val="00CA42F3"/>
    <w:rsid w:val="00CA7E1A"/>
    <w:rsid w:val="00CB5938"/>
    <w:rsid w:val="00CC51E1"/>
    <w:rsid w:val="00CE1DB7"/>
    <w:rsid w:val="00CF6F15"/>
    <w:rsid w:val="00D041CF"/>
    <w:rsid w:val="00D120E6"/>
    <w:rsid w:val="00D261F2"/>
    <w:rsid w:val="00D27DB9"/>
    <w:rsid w:val="00D3038E"/>
    <w:rsid w:val="00D32000"/>
    <w:rsid w:val="00D43BD5"/>
    <w:rsid w:val="00D63109"/>
    <w:rsid w:val="00D92B2A"/>
    <w:rsid w:val="00DA01EB"/>
    <w:rsid w:val="00DB0F4C"/>
    <w:rsid w:val="00DC0840"/>
    <w:rsid w:val="00DD564F"/>
    <w:rsid w:val="00DF66C5"/>
    <w:rsid w:val="00DF7FD7"/>
    <w:rsid w:val="00E05B20"/>
    <w:rsid w:val="00E0681E"/>
    <w:rsid w:val="00E13966"/>
    <w:rsid w:val="00E1638A"/>
    <w:rsid w:val="00E20D43"/>
    <w:rsid w:val="00E2138D"/>
    <w:rsid w:val="00E218E4"/>
    <w:rsid w:val="00E270E0"/>
    <w:rsid w:val="00E340A7"/>
    <w:rsid w:val="00E408DF"/>
    <w:rsid w:val="00E42D23"/>
    <w:rsid w:val="00E52EFF"/>
    <w:rsid w:val="00E54115"/>
    <w:rsid w:val="00E7019E"/>
    <w:rsid w:val="00E70C6E"/>
    <w:rsid w:val="00E727AD"/>
    <w:rsid w:val="00E92D8D"/>
    <w:rsid w:val="00EA01A8"/>
    <w:rsid w:val="00EA4FEF"/>
    <w:rsid w:val="00EC6B5C"/>
    <w:rsid w:val="00ED04C2"/>
    <w:rsid w:val="00EE01DD"/>
    <w:rsid w:val="00EE0AEE"/>
    <w:rsid w:val="00EF3CAB"/>
    <w:rsid w:val="00EF3E7B"/>
    <w:rsid w:val="00F021DD"/>
    <w:rsid w:val="00F10CD2"/>
    <w:rsid w:val="00F11CD0"/>
    <w:rsid w:val="00F12127"/>
    <w:rsid w:val="00F122A4"/>
    <w:rsid w:val="00F223EA"/>
    <w:rsid w:val="00F30640"/>
    <w:rsid w:val="00F31319"/>
    <w:rsid w:val="00F34161"/>
    <w:rsid w:val="00F5091A"/>
    <w:rsid w:val="00F54B61"/>
    <w:rsid w:val="00F76918"/>
    <w:rsid w:val="00F7784E"/>
    <w:rsid w:val="00F8687B"/>
    <w:rsid w:val="00FB2AEF"/>
    <w:rsid w:val="00FB5E0F"/>
    <w:rsid w:val="00FE34DD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  <w14:docId w14:val="743B343F"/>
  <w15:docId w15:val="{69F6B72E-EAA2-4A30-9F38-52E03D4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96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semiHidden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rsid w:val="00E1396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Fuzeile">
    <w:name w:val="footer"/>
    <w:basedOn w:val="Standard"/>
    <w:rsid w:val="00E13966"/>
    <w:pPr>
      <w:tabs>
        <w:tab w:val="center" w:pos="4536"/>
        <w:tab w:val="right" w:pos="9072"/>
      </w:tabs>
    </w:pPr>
    <w:rPr>
      <w:color w:val="80808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6EA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CF4D-B0A6-43AF-8B81-A13A4C97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von Siebenthal</dc:creator>
  <cp:lastModifiedBy>Edwin von Siebenthal</cp:lastModifiedBy>
  <cp:revision>75</cp:revision>
  <cp:lastPrinted>2019-02-04T15:36:00Z</cp:lastPrinted>
  <dcterms:created xsi:type="dcterms:W3CDTF">2014-09-23T14:46:00Z</dcterms:created>
  <dcterms:modified xsi:type="dcterms:W3CDTF">2023-01-05T10:31:00Z</dcterms:modified>
</cp:coreProperties>
</file>